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0A6" w:rsidRPr="00CA4934" w:rsidRDefault="00D210A6" w:rsidP="00D210A6">
      <w:pPr>
        <w:pStyle w:val="1"/>
        <w:pBdr>
          <w:bottom w:val="none" w:sz="0" w:space="0" w:color="auto"/>
        </w:pBdr>
        <w:spacing w:before="0" w:line="348" w:lineRule="auto"/>
        <w:ind w:firstLine="708"/>
        <w:jc w:val="both"/>
        <w:rPr>
          <w:b w:val="0"/>
          <w:szCs w:val="28"/>
          <w:lang w:val="ru-RU"/>
        </w:rPr>
      </w:pPr>
      <w:r w:rsidRPr="00CA4934">
        <w:rPr>
          <w:b w:val="0"/>
          <w:szCs w:val="28"/>
          <w:lang w:val="ru-RU"/>
        </w:rPr>
        <w:t xml:space="preserve">149. Федеральная рабочая программа по учебному предмету «Информатика» (углублённый уровень).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149.1. Федеральная рабочая программа по учебному предмету «Информатика» (углублённый уровень) (предметная область «Математика и информатика») (далее соответственно – программа по информатике, информатика) включает пояснительную записку, содержание обучения, планируемые результаты освоения программы по информатике.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149.2. Пояснительная записка.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149.2.1.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bookmarkStart w:id="0" w:name="_Toc104192170"/>
    </w:p>
    <w:bookmarkEnd w:id="0"/>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149.2.2. Программа по информатике даёт представление о целях, общей стратегии обучения, воспитания и развития обучающихся средствами информатики на углублённом уровне, устанавливает обязательное предметное содержание, предусматривает его структурирование по разделам и темам, определяет распределение его по классам (годам изучения).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149.2.3. 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и учебников, тематического планирования курса учителем.</w:t>
      </w:r>
      <w:bookmarkStart w:id="1" w:name="_Toc104192171"/>
    </w:p>
    <w:bookmarkEnd w:id="1"/>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149.2.4. Целями изучения информатики на уровне основного общего образования являются: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w:t>
      </w:r>
      <w:r w:rsidRPr="00CA4934">
        <w:rPr>
          <w:rFonts w:ascii="Times New Roman" w:hAnsi="Times New Roman"/>
          <w:sz w:val="28"/>
          <w:szCs w:val="28"/>
        </w:rPr>
        <w:lastRenderedPageBreak/>
        <w:t>государства, общества, понимание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развитие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так далее;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bookmarkStart w:id="2" w:name="_Toc104192172"/>
    </w:p>
    <w:bookmarkEnd w:id="2"/>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149.2.5. Информатика в основном общем образовании отражает:</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основные области применения информатики, прежде всего информационные технологии, управление и социальную сферу;</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междисциплинарный характер информатики и информационной деятельности.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149.2.6. Изучение информатики оказывает существенное влияние на формирование мировоззрения обучающегося,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w:t>
      </w:r>
      <w:r w:rsidRPr="00CA4934">
        <w:rPr>
          <w:rFonts w:ascii="Times New Roman" w:hAnsi="Times New Roman"/>
          <w:sz w:val="28"/>
          <w:szCs w:val="28"/>
        </w:rPr>
        <w:lastRenderedPageBreak/>
        <w:t>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то есть ориентированы на формирование метапредметных и личностных результатов обучения.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149.2.7. Основные задачи учебного предмета «Информатика» – сформировать у обучающихся: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владение базовыми нормами информационной этики и права, основами информационной безопасности, 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базовые знания об информационном моделировании, в том числе о математическом моделировании;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умения и навыки составления простых программ по построенному алгоритму на одном из языков программирования высокого уровня;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149.2.8.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цифровая грамотность;</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теоретические основы информатики;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алгоритмы и программирование;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информационные технологии.</w:t>
      </w:r>
      <w:bookmarkStart w:id="3" w:name="_Toc104192173"/>
    </w:p>
    <w:bookmarkEnd w:id="3"/>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149.2.9. В системе общего образования информатика признана обязательным учебным предметом, входящим в состав предметной области «Математика и информатика». ФГОС ООО предусмотрены требования к освоению предметных результатов по информатике на базовом и углублённом уровнях, имеющих общее содержательное ядро и согласованных между собой. Это позволяет реализовывать углублённое изучение информатики как в рамках отдельных классов, так и в рамках индивидуальных образовательных траекторий, в том числе используя сетевое взаимодействие организаций и дистанционные технологии. По завершении реализации программ углублённого уровня обучающиеся смогут детальнее освоить материал базового уровня, овладеть расширенным кругом понятий и методов, решать задачи более высокого уровня сложности.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149.2.10. Общее число часов, рекомендованных для изучения информатики на углубленном уровне, – 204 часа: в 7 классе – 68 часов (2 часа в неделю), в 8 классе – 68 часов (2 часа в неделю), в 9 классе – 68 часов (2 часа в неделю).</w:t>
      </w:r>
    </w:p>
    <w:p w:rsidR="00D210A6" w:rsidRPr="00CA4934" w:rsidRDefault="00D210A6" w:rsidP="00D210A6">
      <w:pPr>
        <w:spacing w:after="0" w:line="348" w:lineRule="auto"/>
        <w:ind w:firstLine="709"/>
        <w:jc w:val="both"/>
        <w:rPr>
          <w:rFonts w:ascii="Times New Roman" w:hAnsi="Times New Roman"/>
          <w:sz w:val="28"/>
          <w:szCs w:val="28"/>
        </w:rPr>
      </w:pPr>
      <w:bookmarkStart w:id="4" w:name="_Toc104192174"/>
      <w:r w:rsidRPr="00CA4934">
        <w:rPr>
          <w:rFonts w:ascii="Times New Roman" w:hAnsi="Times New Roman"/>
          <w:sz w:val="28"/>
          <w:szCs w:val="28"/>
        </w:rPr>
        <w:t>149.3. Содержание обучения в 7 классе.</w:t>
      </w:r>
    </w:p>
    <w:bookmarkEnd w:id="4"/>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149.3.1. Цифровая грамотность.</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 Техника безопасности и правила работы на компьютере.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Основные компоненты компьютера и их назначение. Процессор. Оперативная и долговременная память. Устройства ввода и вывода. </w:t>
      </w:r>
      <w:r w:rsidRPr="00CA4934">
        <w:rPr>
          <w:rFonts w:ascii="Times New Roman" w:hAnsi="Times New Roman"/>
          <w:sz w:val="28"/>
          <w:szCs w:val="28"/>
        </w:rPr>
        <w:lastRenderedPageBreak/>
        <w:t>Сенсорный ввод, датчики мобильных устройств, средства биометрической аутентификации.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История развития компьютеров и программного обеспечения. Поколения компьютеров. Современные тенденции развития компьютеров. Суперкомпьютеры. Параллельные вычисления. 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диск и твердотельный накопитель, постоянная память смартфона) и скорость доступа для различных видов носителей.</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Файлы и папки (каталоги).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Принципы построения файловых систем. Полное имя файла (папки, каталога). Путь к файлу (папке, каталогу).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Файловый менеджер. Работа с файлами и папками (каталогами): создание, копирование, перемещение, переименование и удаление файлов и папок (каталогов). Поиск файлов.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Архивация данных. Использование программ-архиваторов.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Компьютерные вирусы и другие вредоносные программы. Программы для защиты от вирусов.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Объединение компьютеров в сеть. Сеть Интернет. Веб-страница, веб-сайт. Структура адресов веб-ресурсов. Браузер. Поисковые системы. Поиск информации по ключевым словам и по изображению. Достоверность информации, полученной из Интернета.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Современные сервисы интернет-коммуникаций.</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Сетевой этикет, базовые нормы информационной этики и права при работе в Интернете. Стратегии безопасного поведения в Интернете.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149.3.2. Теоретические основы информатики.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Информация – одно из основных понятий современной науки. 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Дискретность данных. Возможность описания непрерывных объектов и процессов с помощью дискретных данных. Информационные процессы – процессы, связанные с хранением, преобразованием и передачей данных.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различных слов (кодовых комбинаций) фиксированной длины в двоичном алфавите. Преобразование любого алфавита к двоичному. Количество различных слов фиксированной длины в алфавите определённой мощности.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Кодирование символов одного алфавита с помощью кодовых слов в другом алфавите, кодовая таблица, декодирование.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Двоичный код. Представление данных в компьютере как текстов в двоичном алфавите.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Информационный объём данных. Бит – минимальная единица количества информации – двоичный разряд. Байт, килобайт, мегабайт, гигабайт.</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Скорость передачи данных. Единицы скорости передачи данных. Искажение данных при передаче.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Кодирование текстов. Равномерный код. Неравномерный код. Кодировка ASCII. Восьмибитные кодировки. Понятие о кодировках UNICODE. Декодирование сообщений с использованием равномерного и неравномерного кода. Информационный объём текста.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Кодирование цвета. Цветовые модели. Модели RGB, CMYK, HSL. Глубина кодирования. Палитра.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Растровое и векторное представление изображений. Пиксель. Оценка информационного объёма графических данных для растрового изображения.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Кодирование звука. Разрядность и частота дискретизации. Количество каналов записи. Оценка информационного объёма звуковых файлов.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149.3.3. Алгоритмы и программирование.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Понятие алгоритма. Исполнители алгоритмов. Алгоритм как план управления исполнителем.</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Свойства алгоритма. Способы записи алгоритма (словесный, в виде блок-схемы, программа).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Алгоритмические конструкции. 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Конструкция «повторение»: циклы с заданным числом повторений, с условием выполнения, с переменной цикла.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Вспомогательные алгоритмы. Использование параметров для изменения результатов работы вспомогательных алгоритмов.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Анализ алгоритмов для исполнителей.</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Выполнение алгоритмов вручную и на компьютере. Синтаксические и логические ошибки. Отказы.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Система координат в компьютерной графике. Изменение цвета пикселя.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Графические примитивы: отрезок, прямоугольник, окружность (круг). Свойства контура (цвет, толщина линии) и заливки. Построение изображений из графических примитивов.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Использование циклов для построения изображений. Штриховка замкнутой области простой формы (прямоугольник, треугольник с основанием, параллельным оси координат).</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 xml:space="preserve">Принципы анимации. Использование анимации для имитации движения объекта. Управления анимацией с помощью клавиатуры.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149.3.4. Информационные технологии.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Текстовые документы и их структурные элементы (страница, абзац, строка, слово, символ).</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Текстовый процессор – инструмент создания, редактирования и форматирования текстов. Правила набора текста.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интервалы, выравнивание. Стилевое форматирование.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Структурирование информации с помощью списков и таблиц. Многоуровневые списки. Добавление таблиц в текстовые документы.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Вставка изображений в текстовые документы. Обтекание изображений текстом. Включение в текстовый документ диаграмм и формул.</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Параметры страницы, нумерация страниц. Добавление в документ колонтитулов, ссылок.</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Проверка правописания. Расстановка переносов. Голосовой ввод текста. Оптическое распознавание текста. Компьютерный перевод. Использование сервисов Интернете для обработки текста.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Знакомство с графическими редакторами. Растровые рисунки. Использование графических примитивов.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Подготовка мультимедийных презентаций. Слайд. Добавление на слайд текста и изображений. Работа с несколькими слайдами.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Добавление на слайд аудиовизуальных данных. Анимация. Гиперссылки.</w:t>
      </w:r>
      <w:bookmarkStart w:id="5" w:name="_Toc104192176"/>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149.4. Содержание обучения в 8 классе.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149.4.1. </w:t>
      </w:r>
      <w:bookmarkEnd w:id="5"/>
      <w:r w:rsidRPr="00CA4934">
        <w:rPr>
          <w:rFonts w:ascii="Times New Roman" w:hAnsi="Times New Roman"/>
          <w:sz w:val="28"/>
          <w:szCs w:val="28"/>
        </w:rPr>
        <w:t>Теоретические основы информатики.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Позиционные и непозиционные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Римская система счисления.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Двоичная система счисления. Перевод натуральных чисел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Шестнадцатиричная система счисления. Перевод чисел из шестнадцатиричной системы в двоичную, восьмеричную и десятичную системы и обратно.</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Арифметические операции в двоичной системе счисления.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Представление целых чисел в Р-ичных системах счисления. Арифметические операции в Р-ичных системах счисления.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«исключающее или» (сложение по модулю 2), «импликация» (следование), «эквиваленция» (логическая равнозначность). Приоритет логических операций. Определение истинности составного высказывания при известных значениях истинности входящих в него элементарных высказываний.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Логические выражения. Правила записи логических выражений. Построение таблиц истинности логических выражений. Упрощение логических выражений. Законы алгебры логики. Построение логических выражений по таблице истинности.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Логические элементы. Знакомство с логическими основами компьютера. Сумматор.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149.4.2. Алгоритмы и программирование.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Язык программирования (Python, C++, Java, C#). Система программирования: редактор текста программ, транслятор, отладчик.</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Переменная: тип, имя, значение. Целые, вещественные и символьные переменные.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Оператор присваивания. Арифметические выражения и порядок их вычисления. Операции с целыми числами: целочисленное деление, остаток от деления. Проверка делимости одного целого числа на другое.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Операции с вещественными числами. Встроенные функции.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Случайные (псевдослучайные) числа.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 Логические переменные.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Диалоговая отладка программ: пошаговое выполнение, просмотр значений величин, отладочный вывод, выбор точки останова.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Цикл с условием. 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 Разложение натурального числа на простые сомножители.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Цикл с переменной. Алгоритм проверки натурального числа на простоту.</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Анализ алгоритмов. Определение возможных результатов работы алгоритма при заданном множестве входных данных, определение возможных входных данных, приводящих к данному результату.</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Обработка потока данных: вычисление количества, суммы, среднего арифметического, минимального и максимального значений элементов последовательности, удовлетворяющих заданному условию.</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Java, C#):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Понятие о сложности алгоритмов.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149.4.3. Информационные технологии.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и фильтрация данных в выделенном диапазоне. Построение диаграмм (гистограмма, круговая диаграмма, точечная диаграмма). Выбор типа диаграммы.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Преобразование формул при копировании. Относительная, абсолютная и смешанная адресация.</w:t>
      </w:r>
      <w:bookmarkStart w:id="6" w:name="_Toc104192177"/>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149.5. Содержание обучения в 9 классе.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149.5.1. </w:t>
      </w:r>
      <w:bookmarkEnd w:id="6"/>
      <w:r w:rsidRPr="00CA4934">
        <w:rPr>
          <w:rFonts w:ascii="Times New Roman" w:hAnsi="Times New Roman"/>
          <w:sz w:val="28"/>
          <w:szCs w:val="28"/>
        </w:rPr>
        <w:t>Цифровая грамотность.</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Глобальная сеть Интернет. IP-адреса узлов. Сетевое хранение данных. Методы индивидуального и коллективного размещения новой информации в Интернете. Большие данные (интернет-данные, в частности данные социальных сетей).</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Разработка веб-страниц. Язык HTML. Структура веб-страницы. Заголовок и тело страницы. Логическая разметка: заголовки, абзацы. Разработка страниц, содержащих рисунки, списки и гиперссылки.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Интернете. Безопасные стратегии поведения в Интернете. Предупреждение </w:t>
      </w:r>
      <w:r w:rsidRPr="00CA4934">
        <w:rPr>
          <w:rFonts w:ascii="Times New Roman" w:hAnsi="Times New Roman"/>
          <w:sz w:val="28"/>
          <w:szCs w:val="28"/>
        </w:rPr>
        <w:lastRenderedPageBreak/>
        <w:t>вовлечения в деструктивные и криминальные формы сетевой активности (кибербуллинг, фишинг и другие формы сетевой активности).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Виды деятельности в Интернете. Интернет-сервисы: коммуникационные сервисы (почтовая служба, видеоконференции и другие сервисы), справочные службы (карты, расписания и другие), поисковые службы, службы обновления программного обеспечения. Сервисы государственных услуг.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149.5.2. Теоретические основы информатики.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Модель. Задачи, решаемые с помощью моделирования. Классификации моделей. Материальные (натурные) и информационные модели. Непрерывные и дискретные модели. Имитационные модели. Игровые модели. Оценка соответствие модели моделируемому объекту и целям моделирования.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Табличные модели. Таблица как представление отношения.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Базы данных. Отбор в таблице строк, удовлетворяющих заданному условию. Разработка однотабличной базы данных. Составление запросов к базе данных с помощью визуального редактора.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Понятие математической модели. Задачи, решаемые с помощью математического (компьютерного) моделирования. Отличие математической </w:t>
      </w:r>
      <w:r w:rsidRPr="00CA4934">
        <w:rPr>
          <w:rFonts w:ascii="Times New Roman" w:hAnsi="Times New Roman"/>
          <w:sz w:val="28"/>
          <w:szCs w:val="28"/>
        </w:rPr>
        <w:lastRenderedPageBreak/>
        <w:t>модели от натурной модели и от словесного (литературного) описания объекта.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149.5.3. Алгоритмы и программирование.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Разбиение задачи на подзадачи. Вспомогательные алгоритмы (подпрограммы, процедуры, функции). Параметры как средство изменения результатов работы подпрограммы. Результат функции. Логические функции.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Рекурсия. Рекурсивные подпрограммы (процедуры, функции). Условие окончания рекурсии (базовые случаи). Применение рекурсии для перебора вариантов.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Сортировка массивов. Встроенные возможности сортировки выбранного языка программирования. Сортировка по нескольким критериям (уровням).</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Двоичный поиск в упорядоченном массиве.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Двумерные массивы (матрицы). Основные алгоритмы обработки двумерных массивов (матриц): заполнение двумерного массива случайными числами и с использованием формул, вычисление суммы элементов, минимума и максимума строки, столбца, диапазона, поиск заданного значения.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Динамическое программирование. Задачи, решаемые с помощью динамического программирования: вычисление функций, заданных рекуррентной формулой, подсчёт количества вариантов, выбор оптимального решения.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Управление. Сигнал. Обратная связь. Получение сигналов от цифровых датчиков (касания, расстояния, света, звука и другого). Примеры использования принципа обратной связи в системах управления техническими устройствами, в том числе в робототехнике. Примеры роботизированных систем (система управления движением в транспортной </w:t>
      </w:r>
      <w:r w:rsidRPr="00CA4934">
        <w:rPr>
          <w:rFonts w:ascii="Times New Roman" w:hAnsi="Times New Roman"/>
          <w:sz w:val="28"/>
          <w:szCs w:val="28"/>
        </w:rPr>
        <w:lastRenderedPageBreak/>
        <w:t xml:space="preserve">системе, сварочная линия автозавода, автоматизированное управление отоплением дома, автономная система управления транспортным средством и другие системы).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149.5.4. Информационные технологии.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Условные вычисления в электронных таблицах. Суммирование и подсчёт значений, отвечающих заданному условию. Обработка больших наборов данных.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Динамическое программирование в электронных таблицах.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Численное моделирование в электронных таблицах. Численное решение уравнений с помощью подбора параметра. Поиск оптимального решения.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Роль информационных технологий в развитии экономики мира, страны, региона.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Открытые образовательные ресурсы. 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Знакомство с перспективными направлениями развития информационных технологий (на примере искусственного интеллекта и машинного обучения). Системы умного города (компьютерное зрение и анализ больших данных).</w:t>
      </w:r>
      <w:bookmarkStart w:id="7" w:name="_Toc104192178"/>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 Планируемые результаты освоения информатики (углублённый уровень) на уровне основного общего образования.</w:t>
      </w:r>
    </w:p>
    <w:bookmarkEnd w:id="7"/>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149.6.1. Изучение информатики на уровне основного общего образования направлено на достижение обучающимися личностных, метапредметных и предметных результатов освоения учебного предмета.</w:t>
      </w:r>
      <w:bookmarkStart w:id="8" w:name="_Toc104192179"/>
    </w:p>
    <w:bookmarkEnd w:id="8"/>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149.6.2. Личностные результаты имеют направленность на решение задач воспитания, развития и социализации обучающихся средствами учебного предмета.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В результате изучения информатики на уровне основного общего образования у обучающегося будут сформированы следующие личностные результаты в части:</w:t>
      </w:r>
    </w:p>
    <w:p w:rsidR="00D210A6" w:rsidRPr="00CA4934" w:rsidRDefault="00D210A6" w:rsidP="00D210A6">
      <w:pPr>
        <w:widowControl w:val="0"/>
        <w:numPr>
          <w:ilvl w:val="0"/>
          <w:numId w:val="1"/>
        </w:numPr>
        <w:spacing w:after="0" w:line="348" w:lineRule="auto"/>
        <w:jc w:val="both"/>
        <w:rPr>
          <w:rFonts w:ascii="Times New Roman" w:hAnsi="Times New Roman"/>
          <w:sz w:val="28"/>
          <w:szCs w:val="28"/>
        </w:rPr>
      </w:pPr>
      <w:r w:rsidRPr="00CA4934">
        <w:rPr>
          <w:rFonts w:ascii="Times New Roman" w:hAnsi="Times New Roman"/>
          <w:sz w:val="28"/>
          <w:szCs w:val="28"/>
        </w:rPr>
        <w:t>патриотического воспитания: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rsidR="00D210A6" w:rsidRPr="00CA4934" w:rsidRDefault="00D210A6" w:rsidP="00D210A6">
      <w:pPr>
        <w:widowControl w:val="0"/>
        <w:numPr>
          <w:ilvl w:val="0"/>
          <w:numId w:val="1"/>
        </w:numPr>
        <w:spacing w:after="0" w:line="348" w:lineRule="auto"/>
        <w:jc w:val="both"/>
        <w:rPr>
          <w:rFonts w:ascii="Times New Roman" w:hAnsi="Times New Roman"/>
          <w:sz w:val="28"/>
          <w:szCs w:val="28"/>
        </w:rPr>
      </w:pPr>
      <w:r w:rsidRPr="00CA4934">
        <w:rPr>
          <w:rFonts w:ascii="Times New Roman" w:hAnsi="Times New Roman"/>
          <w:sz w:val="28"/>
          <w:szCs w:val="28"/>
        </w:rPr>
        <w:t>духовно-нравственного воспитания: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Интернете;</w:t>
      </w:r>
    </w:p>
    <w:p w:rsidR="00D210A6" w:rsidRPr="00CA4934" w:rsidRDefault="00D210A6" w:rsidP="00D210A6">
      <w:pPr>
        <w:widowControl w:val="0"/>
        <w:numPr>
          <w:ilvl w:val="0"/>
          <w:numId w:val="1"/>
        </w:numPr>
        <w:spacing w:after="0" w:line="348" w:lineRule="auto"/>
        <w:jc w:val="both"/>
        <w:rPr>
          <w:rFonts w:ascii="Times New Roman" w:hAnsi="Times New Roman"/>
          <w:sz w:val="28"/>
          <w:szCs w:val="28"/>
        </w:rPr>
      </w:pPr>
      <w:r w:rsidRPr="00CA4934">
        <w:rPr>
          <w:rFonts w:ascii="Times New Roman" w:hAnsi="Times New Roman"/>
          <w:sz w:val="28"/>
          <w:szCs w:val="28"/>
        </w:rPr>
        <w:t>гражданского воспитания: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rsidR="00D210A6" w:rsidRPr="00CA4934" w:rsidRDefault="00D210A6" w:rsidP="00D210A6">
      <w:pPr>
        <w:widowControl w:val="0"/>
        <w:numPr>
          <w:ilvl w:val="0"/>
          <w:numId w:val="1"/>
        </w:numPr>
        <w:spacing w:after="0" w:line="348" w:lineRule="auto"/>
        <w:jc w:val="both"/>
        <w:rPr>
          <w:rFonts w:ascii="Times New Roman" w:hAnsi="Times New Roman"/>
          <w:sz w:val="28"/>
          <w:szCs w:val="28"/>
        </w:rPr>
      </w:pPr>
      <w:r w:rsidRPr="00CA4934">
        <w:rPr>
          <w:rFonts w:ascii="Times New Roman" w:hAnsi="Times New Roman"/>
          <w:sz w:val="28"/>
          <w:szCs w:val="28"/>
        </w:rPr>
        <w:t>ценностей научного познания: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w:t>
      </w:r>
      <w:r w:rsidRPr="00CA4934">
        <w:rPr>
          <w:rFonts w:ascii="Times New Roman" w:hAnsi="Times New Roman"/>
          <w:sz w:val="28"/>
          <w:szCs w:val="28"/>
        </w:rPr>
        <w:lastRenderedPageBreak/>
        <w:t>практики и составляющих базовую основу для понимания сущности научной картины мира;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210A6" w:rsidRPr="00CA4934" w:rsidRDefault="00D210A6" w:rsidP="00D210A6">
      <w:pPr>
        <w:widowControl w:val="0"/>
        <w:numPr>
          <w:ilvl w:val="0"/>
          <w:numId w:val="1"/>
        </w:numPr>
        <w:spacing w:after="0" w:line="348" w:lineRule="auto"/>
        <w:jc w:val="both"/>
        <w:rPr>
          <w:rFonts w:ascii="Times New Roman" w:hAnsi="Times New Roman"/>
          <w:sz w:val="28"/>
          <w:szCs w:val="28"/>
        </w:rPr>
      </w:pPr>
      <w:r w:rsidRPr="00CA4934">
        <w:rPr>
          <w:rFonts w:ascii="Times New Roman" w:hAnsi="Times New Roman"/>
          <w:sz w:val="28"/>
          <w:szCs w:val="28"/>
        </w:rPr>
        <w:t> формирования культуры здоровья: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p>
    <w:p w:rsidR="00D210A6" w:rsidRPr="00CA4934" w:rsidRDefault="00D210A6" w:rsidP="00D210A6">
      <w:pPr>
        <w:widowControl w:val="0"/>
        <w:numPr>
          <w:ilvl w:val="0"/>
          <w:numId w:val="1"/>
        </w:numPr>
        <w:spacing w:after="0" w:line="348" w:lineRule="auto"/>
        <w:jc w:val="both"/>
        <w:rPr>
          <w:rFonts w:ascii="Times New Roman" w:hAnsi="Times New Roman"/>
          <w:sz w:val="28"/>
          <w:szCs w:val="28"/>
        </w:rPr>
      </w:pPr>
      <w:r w:rsidRPr="00CA4934">
        <w:rPr>
          <w:rFonts w:ascii="Times New Roman" w:hAnsi="Times New Roman"/>
          <w:sz w:val="28"/>
          <w:szCs w:val="28"/>
        </w:rPr>
        <w:t> трудового воспитания: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210A6" w:rsidRPr="00CA4934" w:rsidRDefault="00D210A6" w:rsidP="00D210A6">
      <w:pPr>
        <w:widowControl w:val="0"/>
        <w:numPr>
          <w:ilvl w:val="0"/>
          <w:numId w:val="1"/>
        </w:numPr>
        <w:spacing w:after="0" w:line="348" w:lineRule="auto"/>
        <w:jc w:val="both"/>
        <w:rPr>
          <w:rFonts w:ascii="Times New Roman" w:hAnsi="Times New Roman"/>
          <w:sz w:val="28"/>
          <w:szCs w:val="28"/>
        </w:rPr>
      </w:pPr>
      <w:r w:rsidRPr="00CA4934">
        <w:rPr>
          <w:rFonts w:ascii="Times New Roman" w:hAnsi="Times New Roman"/>
          <w:sz w:val="28"/>
          <w:szCs w:val="28"/>
        </w:rPr>
        <w:t> экологического воспитания: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p>
    <w:p w:rsidR="00D210A6" w:rsidRPr="00CA4934" w:rsidRDefault="00D210A6" w:rsidP="00D210A6">
      <w:pPr>
        <w:widowControl w:val="0"/>
        <w:numPr>
          <w:ilvl w:val="0"/>
          <w:numId w:val="1"/>
        </w:numPr>
        <w:spacing w:after="0" w:line="348" w:lineRule="auto"/>
        <w:jc w:val="both"/>
        <w:rPr>
          <w:rFonts w:ascii="Times New Roman" w:hAnsi="Times New Roman"/>
          <w:sz w:val="28"/>
          <w:szCs w:val="28"/>
        </w:rPr>
      </w:pPr>
      <w:r w:rsidRPr="00CA4934">
        <w:rPr>
          <w:rFonts w:ascii="Times New Roman" w:hAnsi="Times New Roman"/>
          <w:sz w:val="28"/>
          <w:szCs w:val="28"/>
        </w:rPr>
        <w:t> адаптации к изменяющимся условиям социальной среды: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bookmarkStart w:id="9" w:name="_Toc104192180"/>
    </w:p>
    <w:bookmarkEnd w:id="9"/>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149.6.3. Метапредметные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149.6.3.1. Овладение универсальными учебными познавательными действиями: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 базовые логические действия: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проводить умозаключения (индуктивные, дедуктивные и по аналогии) и выводы;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умение создавать, применять и преобразовывать знаки и символы, модели и схемы для решения учебных и познавательных задач;</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2) базовые исследовательские действия: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оценивать на применимость и достоверность информацию, полученную в ходе исследования;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3) работа с информацией:</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выявлять дефицит информации, данных, необходимых для решения поставленной задачи;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применять различные методы и инструменты при поиске и отборе информации из источников с учётом предложенной учебной задачи и заданных критериев;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выбирать, анализировать, систематизировать и интерпретировать информацию различных видов и форм представления;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иными графическими объектами и их комбинациями;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оценивать достоверность информации по критериям, предложенным учителем или сформулированным самостоятельно;</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эффективно запоминать и систематизировать информацию.</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149.6.3.2. Овладение универсальными учебными коммуникативными действиями: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 общение: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сопоставлять свои суждения с суждениями других участников диалога, обнаруживать различие и сходство позиций;</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публично представлять результаты выполненного опыта (эксперимента, исследования, проекта);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2) совместная деятельность (сотрудничество):</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149.6.3.3. Овладение универсальными учебными регулятивными действиями: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 самоорганизация: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выявлять в жизненных и учебных ситуациях проблемы, требующие решения;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ориентироваться в различных подходах к принятию решений (индивидуальное принятие решений, принятие решений в группе);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выбор варианта решения задачи;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проводить выбор в условиях противоречивой информации и брать ответственность за решение.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2) самоконтроль (рефлексия):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владеть способами самоконтроля, самомотивации и рефлексии;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давать оценку ситуации и предлагать план её изменения;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вносить коррективы в деятельность на основе новых обстоятельств, изменившихся ситуаций, установленных ошибок, возникших трудностей;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оценивать соответствие результата цели и условиям.</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3) эмоциональный интеллект:</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ставить себя на место другого человека, понимать мотивы и намерения другого.</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4) принятие себя и других: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осознавать невозможность контролировать всё вокруг даже в условиях открытого доступа к любым объёмам информации.</w:t>
      </w:r>
      <w:bookmarkStart w:id="10" w:name="_Toc104192181"/>
    </w:p>
    <w:p w:rsidR="00D210A6" w:rsidRPr="00CA4934" w:rsidRDefault="00D210A6" w:rsidP="00D210A6">
      <w:pPr>
        <w:spacing w:after="0" w:line="348" w:lineRule="auto"/>
        <w:ind w:firstLine="709"/>
        <w:jc w:val="both"/>
        <w:rPr>
          <w:rFonts w:ascii="Times New Roman" w:hAnsi="Times New Roman"/>
          <w:sz w:val="28"/>
          <w:szCs w:val="28"/>
        </w:rPr>
      </w:pPr>
      <w:bookmarkStart w:id="11" w:name="_Toc104192182"/>
      <w:bookmarkEnd w:id="10"/>
      <w:r w:rsidRPr="00CA4934">
        <w:rPr>
          <w:rFonts w:ascii="Times New Roman" w:hAnsi="Times New Roman"/>
          <w:sz w:val="28"/>
          <w:szCs w:val="28"/>
        </w:rPr>
        <w:t>149.6.4.</w:t>
      </w:r>
      <w:bookmarkEnd w:id="11"/>
      <w:r w:rsidRPr="00CA4934">
        <w:rPr>
          <w:rFonts w:ascii="Times New Roman" w:hAnsi="Times New Roman"/>
          <w:sz w:val="28"/>
          <w:szCs w:val="28"/>
        </w:rPr>
        <w:t> Предметные результаты освоения программы по информатике на углублённом уровне на уровне основного общего образования.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149.6.4.1. К концу обучения в 7 классе у обучающегося будут сформированы умения: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демонстрировать владение основными понятиями: информация, передача, хранение и обработка информации, алгоритм, использовать их для решения учебных и практических задач;</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кодировать и декодировать сообщения по заданным правилам, демонстрировать понимание (пояснять сущность) основных принципов кодирования информации различной природы: числовой, текстовой (в различных современных кодировках), графической (в растровом и векторном представлении), аудио, видео;</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сравнивать длины сообщений, записанных в различных алфавитах, оперировать единицами измерения информационного объёма и скорости передачи данных;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оценивать и сравнивать размеры текстовых, графических, звуковых файлов и видеофайлов;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современных устройств хранения и передачи данных, сравнивать их количественные характеристики;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 и вывода);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соотносить характеристики компьютера с задачами, решаемыми с его помощью;</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выделять основные этапы в истории развития компьютеров, основные тенденции развития информационных технологий, в том числе глобальных сетей;</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ориентироваться в иерархической структуре файловой системы (записывать полное имя файла (папки, каталога), путь к файлу (папке, каталогу) по имеющемуся описанию файловой структуры некоторого информационного носителя);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работать с файловой системой персонального компьютера и облачными хранилищами с использованием графического интерфейса: создавать, копировать, перемещать, переименовывать, удалять и архивировать файлы и каталоги;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соблюдать требования безопасной эксплуатации технических средств ИКТ, иметь представление о влиянии использования средств ИКТ на здоровье пользователя, уметь применять методы профилактики заболеваний, связанных с использованием цифровых устройств;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соблюдать сетевой этикет, базовые нормы информационной этики и права при работе с приложениями на любых устройствах и в Интернете, выбирать безопасные стратегии поведения в сети;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использовать различные средства защиты от вредоносного программного обеспечения, обеспечивать личную безопасность при использовании ресурсов сети Интернет, в том числе защищать персональную информацию от несанкционированного доступа и его последствий </w:t>
      </w:r>
      <w:r w:rsidRPr="00CA4934">
        <w:rPr>
          <w:rFonts w:ascii="Times New Roman" w:hAnsi="Times New Roman"/>
          <w:sz w:val="28"/>
          <w:szCs w:val="28"/>
        </w:rPr>
        <w:lastRenderedPageBreak/>
        <w:t>(разглашения,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искать информацию в Интернете (в том числе по ключевым словам и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понимать структуру адресов веб-ресурсов;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современные сервисы интернет-коммуникаций, цифровые сервисы государственных услуг, цифровые образовательные сервисы;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раскрывать смысл понятий «исполнитель», «алгоритм», «программа», понимая разницу между употреблением этих терминов в обыденной речи и в информатике;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описывать алгоритм решения задачи различными способами, в том числе в виде блок-схемы;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представлять результаты своей деятельности в виде структурированных иллюстрированных документов, мультимедийных презентаций, демонстрируя владение умениями и навыками использования информационных и коммуникационных технологий для поиска, хранения, обработки и передачи и анализа различных видов информации, формировать личное информационное пространство. </w:t>
      </w:r>
      <w:bookmarkStart w:id="12" w:name="_Toc104192183"/>
    </w:p>
    <w:bookmarkEnd w:id="12"/>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149.6.4.2. К концу обучения в 8 классе у обучающегося будут сформированы умения: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пояснять различия между позиционными и непозиционными системами счисления;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записывать, сравнивать и производить арифметические операции над целыми числами в позиционных системах счисления;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оперировать понятиями «высказывание», «логическая операция», «логическое выражение»;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записывать логические выражения с использованием дизъюнкции, конъюнкции, отрицания, импликации и эквиваленции, определять истинность логических выражений при известных значениях истинности входящих в него переменных;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строить таблицы истинности для логических выражений, строить логические выражения по таблицам истинности;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упрощать логические выражения, используя законы алгебры логики;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логических элементов компьютера;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уметь выбирать подходящий алгоритм для решения задачи;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оперировать понятиями: переменная, тип данных, операция присваивания, арифметические и логические операции, включая операции целочисленного деления и остатка от деления;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константы и переменные различных типов (числовых – целых и вещественных, логических, символьных), а также содержащие их выражения, использовать оператор присваивания;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записывать логические выражения на изучаемом языке программирования;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анализировать предложенные алгоритмы, в том числе определять, какие результаты возможны при заданном множестве исходных значений, определять возможные входные данные, приводящие к определённому результату;</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создавать и отлаживать программы на современном языке программирования общего назначения (Python, С++, Java, C#), реализующие алгоритмы обработки числовых данных с использованием ветвлений (нахождение минимума и максимума из двух, трёх и четырёх чисел, решение квадратного уравнения, имеющего вещественные корни);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создавать и отлаживать программы на современном языке программирования общего назначения из приведённого выше списка, реализующие алгоритмы обработки числовых данных с использованием циклов с переменной, циклов с условиями (алгоритмы нахождения наибольшего общего делителя двух натуральных чисел, проверки натурального числа на простоту, разложения натурального числа на простые сомножители, выделения цифр из натурального числа);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создавать и отлаживать программы на современном языке программирования общего назначения из приведённого выше списка, реализующие алгоритмы обработки потока данных (вычисление количества, суммы, среднего арифметического, минимального и максимального значений элементов числовой последовательности, удовлетворяющих заданному условию);</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создавать и отлаживать программы на современном языке программирования общего назначения из приведённого выше списка, реализующие алгоритмы обработки символьных данных (посимвольная обработка строк, подсчёт частоты появления символа в строке, использование встроенных функций для обработки строк);</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создавать и отлаживать программы, реализующие типовые алгоритмы обработки одномерных числовых массивов, на одном из языков программирования из приведённого выше списка: заполнение числового массива случайными числами, в соответствии с формулой или путём ввода чисел, линейный поиск заданного значения в массиве, подсчёт элементов массива, удовлетворяющих заданному условию, нахождение суммы, минимального и максимального значений элементов массива;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создавать и применять в электронных таблицах формулы для расчётов с использованием встроенных арифметических функций (суммирование, вычисление среднего арифметического, поиск максимального и </w:t>
      </w:r>
      <w:r w:rsidRPr="00CA4934">
        <w:rPr>
          <w:rFonts w:ascii="Times New Roman" w:hAnsi="Times New Roman"/>
          <w:sz w:val="28"/>
          <w:szCs w:val="28"/>
        </w:rPr>
        <w:lastRenderedPageBreak/>
        <w:t>минимального значений), абсолютной, относительной и смешанной адресации.</w:t>
      </w:r>
      <w:bookmarkStart w:id="13" w:name="_Toc104192184"/>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149.6.4.3. </w:t>
      </w:r>
      <w:bookmarkEnd w:id="13"/>
      <w:r w:rsidRPr="00CA4934">
        <w:rPr>
          <w:rFonts w:ascii="Times New Roman" w:hAnsi="Times New Roman"/>
          <w:sz w:val="28"/>
          <w:szCs w:val="28"/>
        </w:rPr>
        <w:t>К концу обучения в 9 классе у обучающегося будут сформированы умения: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демонстрировать владение понятиями «модель», «моделирование»: раскрывать их смысл, определять виды моделей, оценивать соответствие модели моделируемому объекту и целям моделирования, использовать моделирование для решения учебных и практических задач;</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создавать однотабличную базу данных, составлять запросы к базе данных с помощью визуального редактора;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демонстрировать владение терминологией, связанной с графами (вершина, ребро, путь, длина ребра и пути) и деревьями (корень, лист, высота дерева);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использовать графы и деревья для моделирования систем сетевой и иерархической структуры, находить кратчайший путь в заданном графе, вычислять количество путей между двумя вершинами в направленном ациклическом графе, выполнять перебор вариантов с помощью дерева;</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строить несложные математические модели и использовать их для решения задач с помощью математического (компьютерного) моделирования, понимать сущность этапов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разбивать задачи на подзадачи; создавать и отлаживать программы на современном языке программирования общего назначения (Python, С++, Java, C#), реализующие алгоритмы обработки числовых данных с использованием подпрограмм (процедур, функций);</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составлять и отлаживать программы на современном языке программирования общего назначения из приведённого выше списка, реализующие несложные рекурсивные алгоритмы;</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составлять и отлаживать программы на современном языке программирования общего назначения из приведённого выше списка, реализующие алгоритмы сортировки массивов, двоичного поиска в упорядоченном массиве;</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составлять и отлаживать программы на современном языке программирования общего назначения из приведённого выше списка, реализующие основные алгоритмы обработки двумерных массивов (матриц): заполнение двумерного массива случайными числами и с использованием формул, вычисление суммы элементов, максимального и минимального значений элементов строки, столбца, диапазона, поиск заданного значения;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составлять и отлаживать программы на современном языке программирования общего назначения из приведённого выше списка, реализующие простые приёмы динамического программирования;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использовать для обработки данных в электронных таблицах встроенные функции (суммирование и подсчёт значений, отвечающих заданному условию);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 xml:space="preserve">использовать численные методы в электронных таблицах для решения задач из разных предметных областей: численного моделирования, решения уравнений и поиска оптимальных решений; </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разрабатывать веб-страницы, содержащие рисунки, списки и гиперссылки;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сфер профессиональной деятельности, связанных с информатикой, программированием и современными информационно-коммуникационными технологиями;</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перспективных направлений развития информационных технологий, в том числе искусственного интеллекта и машинного обучения;</w:t>
      </w:r>
    </w:p>
    <w:p w:rsidR="00D210A6" w:rsidRPr="00CA4934" w:rsidRDefault="00D210A6" w:rsidP="00D210A6">
      <w:pPr>
        <w:spacing w:after="0" w:line="348" w:lineRule="auto"/>
        <w:ind w:firstLine="709"/>
        <w:jc w:val="both"/>
        <w:rPr>
          <w:rFonts w:ascii="Times New Roman" w:hAnsi="Times New Roman"/>
          <w:sz w:val="28"/>
          <w:szCs w:val="28"/>
        </w:rPr>
      </w:pPr>
      <w:r w:rsidRPr="00CA4934">
        <w:rPr>
          <w:rFonts w:ascii="Times New Roman" w:hAnsi="Times New Roman"/>
          <w:sz w:val="28"/>
          <w:szCs w:val="28"/>
        </w:rPr>
        <w:lastRenderedPageBreak/>
        <w:t>распознавать попытки и предупреждать вовлечение себя и окружающих в деструктивные и криминальные формы сетевой активности (в том числе кибербуллинг, фишинг).</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D210A6"/>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5E"/>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0A6"/>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
    <w:name w:val="heading 1"/>
    <w:basedOn w:val="a"/>
    <w:next w:val="a"/>
    <w:link w:val="10"/>
    <w:uiPriority w:val="9"/>
    <w:qFormat/>
    <w:rsid w:val="00D210A6"/>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10A6"/>
    <w:rPr>
      <w:rFonts w:ascii="Times New Roman" w:eastAsia="Times New Roman" w:hAnsi="Times New Roman" w:cs="Times New Roman"/>
      <w:b/>
      <w:sz w:val="28"/>
      <w:szCs w:val="32"/>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6551</Words>
  <Characters>37346</Characters>
  <Application>Microsoft Office Word</Application>
  <DocSecurity>0</DocSecurity>
  <Lines>311</Lines>
  <Paragraphs>87</Paragraphs>
  <ScaleCrop>false</ScaleCrop>
  <Company/>
  <LinksUpToDate>false</LinksUpToDate>
  <CharactersWithSpaces>43810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2023-09-03T12:06:00Z</dcterms:created>
  <dcterms:modified xsi:type="dcterms:W3CDTF">2023-09-03T12:06:00Z</dcterms:modified>
  <dc:description>Подготовлено экспертами Актион-МЦФЭР</dc:description>
</cp:coreProperties>
</file>