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BB" w:rsidRPr="0012038A" w:rsidRDefault="00846BBB" w:rsidP="00846BBB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  <w:szCs w:val="28"/>
        </w:rPr>
      </w:pPr>
      <w:r w:rsidRPr="0012038A">
        <w:rPr>
          <w:rFonts w:eastAsia="SchoolBookSanPin"/>
          <w:b w:val="0"/>
          <w:szCs w:val="28"/>
        </w:rPr>
        <w:t>128. Федеральная рабочая программа по учебному предмету «</w:t>
      </w:r>
      <w:r w:rsidRPr="0012038A">
        <w:rPr>
          <w:rFonts w:eastAsia="SchoolBookSanPin"/>
          <w:b w:val="0"/>
          <w:position w:val="1"/>
          <w:szCs w:val="28"/>
        </w:rPr>
        <w:t>Основы безопасности жизнедеятельности</w:t>
      </w:r>
      <w:r w:rsidRPr="0012038A">
        <w:rPr>
          <w:rFonts w:eastAsia="SchoolBookSanPin"/>
          <w:b w:val="0"/>
          <w:szCs w:val="28"/>
        </w:rPr>
        <w:t>» (базовый уровень).</w:t>
      </w:r>
      <w:r w:rsidRPr="0012038A">
        <w:rPr>
          <w:b w:val="0"/>
          <w:szCs w:val="28"/>
        </w:rPr>
        <w:t xml:space="preserve"> 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128.1. Федеральная рабочая программа по учебному предмету «</w:t>
      </w: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Основы безопасности жизнедеятельности</w:t>
      </w:r>
      <w:r w:rsidRPr="0012038A">
        <w:rPr>
          <w:rFonts w:ascii="Times New Roman" w:eastAsia="SchoolBookSanPin" w:hAnsi="Times New Roman"/>
          <w:sz w:val="28"/>
          <w:szCs w:val="28"/>
        </w:rPr>
        <w:t>» (предметная область «Физическая культура и основы безопасности жизнедеятельности») (далее соответственно – программа по ОБЖ, ОБЖ) включает пояснительную записку, содержание обучения, планируемые результаты освоения программы ОБЖ.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128.2. </w:t>
      </w:r>
      <w:r w:rsidRPr="0012038A">
        <w:rPr>
          <w:rFonts w:ascii="Times New Roman" w:eastAsia="OfficinaSansBoldITC" w:hAnsi="Times New Roman"/>
          <w:sz w:val="28"/>
          <w:szCs w:val="28"/>
        </w:rPr>
        <w:t>Пояснительная записка.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128.2.1. Программа по ОБЖ разработана на основе </w:t>
      </w:r>
      <w:r w:rsidRPr="0012038A">
        <w:rPr>
          <w:rFonts w:ascii="Times New Roman" w:hAnsi="Times New Roman"/>
          <w:sz w:val="28"/>
          <w:szCs w:val="28"/>
        </w:rPr>
        <w:t>требований к результатам освоения основной образовательной программы среднего общего образования, представленных в ФГОС СОО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 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128.2.2. Программа по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Программа по ОБЖ в методическом плане обеспечивает реализацию практико-ориентированного подхода в преподавании ОБЖ,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экстремальная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128.2.3. Программа по ОБЖ </w:t>
      </w: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обеспечивает: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взаимосвязь личностных, метапредметных и предметных результатов освоения учебного предмета ОБЖ на уровнях основного общего и среднего общего образования;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128.2.4. В программе по ОБЖ содержание учебного предмета ОБЖ </w:t>
      </w: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структурно представлено двумя вариантами реализации содержания, состоящими из отдельных модулей (тематических линий), обеспечивающих системность и непрерывность изучения предмета на уровнях основного общего и среднего общего образования.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128.2.4.1. </w:t>
      </w: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Вариант 1.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1. «Основы комплексной безопасности».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 xml:space="preserve">Модуль № 2. «Основы обороны государства». 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3. «Военно-профессиональная деятельность».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 № 4. «Защита населения Российской Федерации от опасных и чрезвычайных ситуаций».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 № 5. «Безопасность в природной среде и экологическая безопасность».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6. «Основы противодействия экстремизму и терроризму».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7. «Основы здорового образа жизни».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8. «Основы медицинских знаний и оказание первой помощи».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9. «Элементы начальной военной подготовки».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128.2.4.2. </w:t>
      </w: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Вариант 2.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Модуль № 1 «Культура безопасности жизнедеятельности в современном обществе».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2 «Безопасность в быту».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3 «Безопасность на транспорте».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4 «Безопасность в общественных местах».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5 «Безопасность в природной среде».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6 «Здоровье и как его сохранить. Основы медицинских знаний».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7 «Безопасность в социуме».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8 «Безопасность в информационном пространстве».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9 «Основы противодействия экстремизму и терроризму».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128.2.5.</w:t>
      </w:r>
      <w:r w:rsidRPr="0012038A">
        <w:rPr>
          <w:rFonts w:ascii="Times New Roman" w:eastAsia="SchoolBookSanPin" w:hAnsi="Times New Roman"/>
          <w:position w:val="1"/>
          <w:sz w:val="28"/>
          <w:szCs w:val="28"/>
        </w:rPr>
        <w:t xml:space="preserve"> 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128.2.6. </w:t>
      </w: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Программа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128.2.7. 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846BBB" w:rsidRPr="0012038A" w:rsidRDefault="00846BBB" w:rsidP="00846BBB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128.2.8. Актуальность совершенствования учебно-методического обеспечения образовательного процесса по ОБЖ определяется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системообразующими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документами в области безопасности: Стратегией национальной безопасности Российской Федерации</w:t>
      </w:r>
      <w:r w:rsidRPr="0012038A">
        <w:rPr>
          <w:rStyle w:val="a7"/>
          <w:sz w:val="28"/>
          <w:szCs w:val="28"/>
        </w:rPr>
        <w:footnoteReference w:id="1"/>
      </w:r>
      <w:r w:rsidRPr="0012038A">
        <w:rPr>
          <w:rFonts w:ascii="Times New Roman" w:eastAsia="SchoolBookSanPin" w:hAnsi="Times New Roman"/>
          <w:sz w:val="28"/>
          <w:szCs w:val="28"/>
        </w:rPr>
        <w:t>, Национальными целями развития Российской Федерации на период до 2030 года</w:t>
      </w:r>
      <w:r w:rsidRPr="0012038A">
        <w:rPr>
          <w:rStyle w:val="a7"/>
          <w:sz w:val="28"/>
          <w:szCs w:val="28"/>
        </w:rPr>
        <w:footnoteReference w:id="2"/>
      </w:r>
      <w:r w:rsidRPr="0012038A">
        <w:rPr>
          <w:rFonts w:ascii="Times New Roman" w:eastAsia="SchoolBookSanPin" w:hAnsi="Times New Roman"/>
          <w:sz w:val="28"/>
          <w:szCs w:val="28"/>
        </w:rPr>
        <w:t>, Государственной программой Российской Федерации «Развитие образования»</w:t>
      </w:r>
      <w:r w:rsidRPr="0012038A">
        <w:rPr>
          <w:rStyle w:val="a7"/>
          <w:sz w:val="28"/>
          <w:szCs w:val="28"/>
        </w:rPr>
        <w:footnoteReference w:id="3"/>
      </w:r>
      <w:r w:rsidRPr="0012038A">
        <w:rPr>
          <w:rFonts w:ascii="Times New Roman" w:eastAsia="SchoolBookSanPin" w:hAnsi="Times New Roman"/>
          <w:sz w:val="28"/>
          <w:szCs w:val="28"/>
        </w:rPr>
        <w:t>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128.2.9 ОБЖ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128.2.10. В настоящее время с учётом новых вызовов и угроз подходы к изучению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среднего общего образования.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128.2.11. 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128.2.12. 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сформированность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128.2.13. Всего на изучение ОБЖ на уровне среднего общего образования рекомендуется отводить 68 часов в 10–11 классах. При этом порядок освоения программы определяется образовательной организацией, которая вправе самостоятельно определять последовательность тематических линий ОБЖ и количество часов для их освоения. Конкретное наполнение модулей может быть скорректировано и конкретизировано с учётом региональных (географических, социальных, этнических и других), а также бытовых и других местных особенностей.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position w:val="1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128.3. </w:t>
      </w:r>
      <w:r w:rsidRPr="0012038A">
        <w:rPr>
          <w:rFonts w:ascii="Times New Roman" w:eastAsia="OfficinaSansBoldITC" w:hAnsi="Times New Roman"/>
          <w:sz w:val="28"/>
          <w:szCs w:val="28"/>
        </w:rPr>
        <w:t>Содержание обучения</w:t>
      </w:r>
      <w:r w:rsidRPr="0012038A">
        <w:rPr>
          <w:rFonts w:ascii="Times New Roman" w:eastAsia="OfficinaSansBoldITC" w:hAnsi="Times New Roman"/>
          <w:position w:val="1"/>
          <w:sz w:val="28"/>
          <w:szCs w:val="28"/>
        </w:rPr>
        <w:t xml:space="preserve">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128.3.1. </w:t>
      </w:r>
      <w:r w:rsidRPr="0012038A">
        <w:rPr>
          <w:rFonts w:ascii="Times New Roman" w:eastAsia="OfficinaSansBoldITC" w:hAnsi="Times New Roman"/>
          <w:sz w:val="28"/>
          <w:szCs w:val="28"/>
        </w:rPr>
        <w:t>Вариант № 1.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128.3.1.1. 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1. «Основы комплексной безопасности».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Культура безопасности жизнедеятельности в современном обществе.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Корпоративный, индивидуальный, групповой уровень культуры безопасности. Общественно-государственный уровень культуры безопасности жизнедеятельности.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Личностный фактор в обеспечении безопасности жизнедеятельности населения в стране.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Общие правила безопасности жизнедеятельности.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Опасности вовлечения молодёжи в противозаконную и антиобщественную деятельность. Ответственность за нарушения общественного порядка. Меры противодействия вовлечению в несанкционированные публичные мероприятия.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 xml:space="preserve">Явные и скрытые опасности современных развлечений молодёжи.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Зацепинг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Административная ответственность за занятия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зацепингом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и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руфингом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Диггерство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и его опасности. Ответственность за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диггерство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Паркур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Селфи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Основные меры безопасности для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паркура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и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селфи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Флешмоб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Ответственность за участие в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флешмобе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>, носящем антиобщественный характер.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Как не стать жертвой информационной войны.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Обязанности участников дорожного движения. Правила дорожного движения для пешеходов, пассажиров, водителей.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Правила безопасного поведения в общественном транспорте, в такси, маршрутном такси. Правила безопасного поведения в случае возникновения пожара на транспорте.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Безопасное поведение на различных видах транспорта.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Электросамокат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Питбайк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Моноколесо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Сегвей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Гироскутер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>. Основные меры безопасности при езде на средствах индивидуальной мобильности. Административная и уголовная ответственность за нарушение правил при вождении.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Дорожные знаки (основные группы). Порядок движения. Дорожная разметка и её виды (горизонтальная и вертикальная). Правила дорожного движения, установленные для водителей велосипедов, мотоциклов и мопедов. Ответственность за нарушение Правил дорожного движения и мер оказания первой помощи.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Правила безопасного поведения на железнодорожном транспорте, на воздушном и водном транспорте. Как действовать при аварийных ситуациях на воздушном, железнодорожном и водном транспорте.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 xml:space="preserve">Источники опасности в быту. Причины пожаров в жилых помещениях. Правила поведения и действия при пожаре.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Электробезопасность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в повседневной жизни. Меры предосторожности для исключения поражения электрическим током. Права, обязанности и ответственность граждан в области пожарной безопасности. Средства бытовой химии. Правила обращения с ними и хранения. Аварии на коммунальных системах жизнеобеспечения. Порядок вызова аварийных служб и взаимодействия с ними.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Информационная и финансовая безопасность. Информационная безопасность Российской Федерации. Угроза информационной безопасности.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Информационная безопасность детей. Правила информационной безопасности в социальных сетях. Адреса электронной почты.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Никнейм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>. Гражданская, административная и уголовная ответственность в информационной сфере.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Основные правила финансовой безопасности в информационной сфере. Финансовая безопасность в сфере наличных денег, банковских карт. Уголовная ответственность за мошенничество. Защита прав потребителя, в том числе при совершении покупок в Интернете.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Безопасность в общественных 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проявлении агрессии, при угрозе возникновения пожара.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Порядок действий при попадании в опасную ситуацию. Порядок действий в случаях, когда потерялся человек.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Безопасность в социуме. Конфликтные ситуации. Способы разрешения конфликтных ситуаций. Опасные проявления конфликтов. Способы противодействия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буллингу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и проявлению насилия.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128.3.1.2. </w:t>
      </w:r>
      <w:r w:rsidRPr="0012038A">
        <w:rPr>
          <w:rFonts w:ascii="Times New Roman" w:eastAsia="OfficinaSansBoldITC" w:hAnsi="Times New Roman"/>
          <w:sz w:val="28"/>
          <w:szCs w:val="28"/>
        </w:rPr>
        <w:t xml:space="preserve">Модуль № 2. «Основы обороны государства».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Правовые основы подготовки граждан к военной службе. Стратегические национальные приоритеты. Цели обороны. Предназначение </w:t>
      </w: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Вооружённых Сил Российской Федерации. Войска, воинские формирования, службы, которые привлекаются к обороне страны.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Составляющие воинской обязанности в мирное и военное время. Организация воинского учёта. Подготовка граждан к военной службе. Заключение комиссии по результатам медицинского освидетельствования о годности гражданина к военной службе.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Допризывная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по военно-учётным специальностям солдат, матросов, сержантов и старшин в различных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Вооружённые Силы Российской Федерации – гарант обеспечения национальной безопасности Российской Федерации. История создания российской армии. Победа в Великой Отечественной войне (1941–1945). Вооружённые Силы Советского Союза в 1946–1991 гг. Вооружённые Силы Российской Федерации (созданы в 1992 г.).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Дни воинской славы (победные дни) России. Памятные даты России.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Стратегические национальные приоритеты Российской Федерации. Угроза национальной безопасности. Повышение угрозы использования военной силы.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Национальные интересы Российской Федерации и стратегические национальные приоритеты. Обеспечение национальной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сдерживанию и предотвращению военных конфликтов. Гибридная война и способы противодействия ей.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Структура Вооружённых Сил Российской Федерации. Виды и рода войск Вооружённых Сил Российской Федерации. Воинские должности и </w:t>
      </w: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 xml:space="preserve">звания в Вооружённых Силах Российской Федерации. Воинские звания военнослужащих. Военная форма одежды и знаки различия военнослужащих.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Современное состояние Вооружённых Сил Российской Федерации. Совершенствование системы военного образования. Всероссийское детско-юношеское военно-патриотическое общественное движение «ЮНАРМИЯ». Модернизация вооружения, военной и специальной техники в Вооружённых Силах Российской Федерации. Требования к кандидатам на прохождение военной службы в научной роте.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128.3.1.3. 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3. «Военно-профессиональная деятельность».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Выбор воинской профессии. Индивидуальные качества, которыми должны обладать претенденты на командные должности, военные связисты, водители, военнослужащие, находящиеся на должностях специального назначения.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Организация подготовки офицерских кадров для Вооружённых Сил Российской Федерации, МВД России, ФСБ России, МЧС России.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Воинские символы и традиции Вооружённых Сил Российской Федерации. Ордена Российской Федерации – знаки отличия, почётные государственные награды за особые заслуги.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Традиции, ритуалы Вооружённых Сил Российской Федерации. Воинский долг. Дружба и войсковое товарищество. Порядок вручения Боевого знамени воинской части и приведения к Военной присяге (принесения обязательства).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Ритуал подъёма и спуска Государственного флага Российской Федерации. Вручение воинской части государственной награды.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Призыв граждан на военную службу. Воинская обязанность граждан Российской Федерации в мирное время, в период мобилизации, военного положения и в военное время. Граждане, подлежащие (не подлежащие) призыву на военную службу, освобождение от призыва на военную службу. Отсрочка от призыва граждан на военную службу. Сроки призыва граждан </w:t>
      </w: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на военную службу. Поступление на военную службу по контракту. Альтернативная гражданская служба.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128.3.1.4. 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4. «Защита населения Российской Федерации от опасных и чрезвычайных ситуаций».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направления деятельности государства по защите населения от опасных и чрезвычайных ситуаций.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случае возникновения чрезвычайных ситуаций и других).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Единая государственная система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деятельность МЧС России.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функционирования ОКСИОН.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Гражданская оборона и её основные задачи на современном этапе. Подготовка населения в области гражданской обороны. Подготовка обучаемых гражданской обороне в общеобразовательных организациях. Оповещение населения о чрезвычайных ситуациях. Составные части системы оповещения населения. Действия по сигналам гражданской обороны. Правила поведения населения в зонах химического и радиационного загрязнения. Оказание первой помощи при поражении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аварийно-химически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опасными веществами. Правила поведения при угрозе чрезвычайных ситуаций, возникающих при ведении военных действий. Эвакуация </w:t>
      </w: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 xml:space="preserve">гражданского населения и её виды. Упреждающая и заблаговременная эвакуация. Общая и частичная эвакуация.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Средства индивидуальной защиты населения. Средства индивидуальной защиты органов дыхания и средства индивидуальной зашиты кожи. Использование медицинских средств индивидуальной защиты.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сооружениях.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Аварийно-спасательные работы и другие неотложные работы в зоне поражения. Задачи аварийно-спасательных и неотложных работ. Приёмы и способы выполнения спасательных работ. Соблюдение мер безопасности при работах.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128.3.1.5. 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5. «Безопасность в природной среде и экологическая безопасность».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Источники опасности в природной среде. Основные правила безопасного поведения в лесу, в горах, на водоёмах. Ориентирование на местности. Современные средства навигации (компас, GPS). Безопасность в автономных условиях.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Чрезвычайные ситуации природного характера (геологические, гидрологические, метеорологические, природные пожары). Возможности прогнозирования и предупреждения.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Экологическая безопасность и охрана окружающей среды. Нормы предельно допустимой концентрации вредных веществ. Правила использования питьевой воды. Качество продуктов питания. Правила хранения и употребления продуктов питания.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Средства защиты и предупреждения от экологических опасностей. Бытовые приборы контроля воздуха. TDS-метры (солемеры).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Шумомеры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. Люксметры. Бытовые дозиметры (радиометры). Бытовые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нитратомеры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>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Основные виды экологических знаков. Знаки, свидетельствующие об экологической чистоте товаров, а также о безопасности их для окружающей </w:t>
      </w: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среды. Знаки, информирующие об экологически чистых способах утилизации самого товара и его упаковки.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128.3.1.6. 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6. «Основы противодействия экстремизму и терроризму».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Разновидности экстремистской деятельности. Внешние и внутренние экстремистские угрозы.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Деструктивные молодёжные субкультуры и экстремистские объединения. Терроризм – крайняя форма экстремизма. Разновидности террористической деятельности.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Праворадикальные группировки нацистской направленности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Ответственность граждан за участие в экстремистской и террористической деятельности. Статьи Уголовного кодекса Российской Федерации, предусмотренные за участие в экстремистской и террористической деятельности.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Противодействие экстремизму и терроризму на государственном уровне. Национальный антитеррористический комитет (НАК) и его предназначение. Основные задачи НАК. Федеральный оперативный штаб.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общества и государства, которые принимаются в соответствии с установленным уровнем террористической опасности.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Особенности проведения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контртеррористических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операций. Обязанности руководителя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контртеррористической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операции. Группировка сил и средств для проведения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контртеррористической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операции.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Экстремизм и терроризм на современном этапе.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</w:t>
      </w: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 xml:space="preserve">на религиозные мотивы. Терроризм на криминальной основе. Терроризм на национальной основе. Технологический терроризм.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Кибертерроризм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>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Борьба с угрозой экстремистской и террористической опасности. Способы противодействия вовлечению в экстремистскую и террористическую деятельность. Формирование антитеррористического поведения. Праворадикальные группировки нацистской направленности и леворадикальные сообщества. Как не стать участником или жертвой молодёжных право- и леворадикальных сообществ. Радикальный ислам – опасное экстремистское течение. Как избежать вербовки в экстремистскую организацию.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Меры личной безопасности при вооружённом нападении на образовательную организацию. Действия при угрозе совершения террористического акта. Обнаружение подозрительного предмета, в котором может быть замаскировано взрывное устройство. Безопасное поведение в толпе. Безопасное поведение при захвате в заложники.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128.3.1.7. 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7. «Основы здорового образа жизни».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Здоровый образ жизни как средство обеспечения благополучия личности. Государственная правовая база для обеспечения безопасности населения и формирования у него культуры безопасности, составляющей которой является ведение здорового образа жизни.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Систематические занятия физической культурой и спортом. Выполнение нормативов ГТО. Основные составляющие здорового образа жизни. Главная цель здорового образа жизни – сохранение здоровья. Рациональное питание. Вредные привычки. Главное правило здорового образа жизни. Преимущества правило здорового образа жизни. Способы сохранения психического здоровья.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Репродуктивное здоровье. Факторы, оказывающие негативное влияние на репродуктивную функцию. Влияние уровня репродуктивного здоровья каждого человека и общества в целом на демографическую ситуацию страны.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Наркотизм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– одна из главных угроз общественному здоровью. Правовые основы государственной политики в сфере контроля за оборотом 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Наказания за действия, связанные с наркотическими и психотропными веществами, предусмотренные в Уголовном кодексе Российской Федерации. Профилактика наркомании. Психоактивные вещества (ПАВ). Формирование индивидуального негативного отношения к наркотикам.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Комплексы профилактики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психоактивных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веществ (ПАВ). Первичная профилактика злоупотребления ПАВ. Вторичная профилактика злоупотребления ПАВ. Третичная профилактика злоупотребления ПАВ.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128.3.1.8. 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8. «Основы медицинских знаний и оказание первой помощи».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Освоение основ медицинских знаний.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Виды неинфекционных заболеваний. Как избежать возникновения и прогрессирования неинфекционных заболеваний. Роль диспансеризации в профилактике неинфекционных заболеваний. Виды инфекционных заболеваний. Профилактика инфекционных болезней. Вакцинация.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Биологическая безопасность. Биолого-социальные чрезвычайные ситуации. Источник биолого-социальной чрезвычайной ситуации. Безопасность при возникновении биолого-социальных чрезвычайных ситуаций. Способы личной защиты в случае сообщения об эпидемии. Пандемия новой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коронавирусной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инфекции СOVID-19. Правила профилактики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коронавируса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>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Первая помощь и правила её оказания. Признаки угрожающих жизни и здоровью состояний, требующие вызова скорой медицинской помощи. </w:t>
      </w: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Правила вызова скорой медицинской помощи. Уголовная ответственность за оставление пострадавшего, находящегося в беспомощном состоянии, без возможности получения помощи.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Первая помощь при нарушениях сердечной деятельности. Острая сердечная недостаточность (ОСН). Неотложные мероприятия при ОСН. Первая 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 Первая помощь при острой боли в животе, эпилепсии, ожогах. Первая помощь при пищевых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 щелочами.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Первая помощь при утоплении и коме. Первая помощь при отравлении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психоактивными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веществами. Общие признаки отравления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психоактивными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веществами.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Составы аптечек для оказания первой помощи в различных условиях.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Правила и способы переноски (транспортировки) пострадавших.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128.3.1.9. 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9. «Элементы начальной военной подготовки».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Строевая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Оружие пехотинца и правила обращения с ним. Автомат Калашникова (АК-74). Основы и правила стрельбы. Устройство и принцип действия ручных гранат. Ручная осколочная граната Ф-1 (оборонительная). Ручная осколочная граната РГД-5.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Действия в современном общевойсковом бою. Состав и вооружение мотострелкового отделения на БМП. Инженерное оборудование позиции солдата. Одиночный окоп.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Способы передвижения в бою при действиях в пешем порядке.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Средства индивидуальной защиты и оказание первой помощи в бою. Фильтрующий противогаз. Респиратор. Общевойсковой защитный комплект (ОЗК). Табельные медицинские средства индивидуальной защиты. Первая помощь в бою. Различные способы переноски и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оттаскивания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раненых с поля боя.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Сооружения для защиты личного состава. Открытая щель. Перекрытая щель. Блиндаж. Укрытия для боевой техники. Убежища для личного состава.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128.3.2. </w:t>
      </w:r>
      <w:r w:rsidRPr="0012038A">
        <w:rPr>
          <w:rFonts w:ascii="Times New Roman" w:eastAsia="OfficinaSansBoldITC" w:hAnsi="Times New Roman"/>
          <w:sz w:val="28"/>
          <w:szCs w:val="28"/>
        </w:rPr>
        <w:t>Вариант № 2.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128.3.2.1. 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1 «Культура безопасности жизнедеятельности в современном обществе».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смысл понятия «культура безопасности». Характеризовать значение культуры безопасности для жизни человека, государства, общества.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смысл и соотносить понятия «опасность», «безопасность», «риск» (угроза), «опасная ситуация», «экстремальная ситуация», «чрезвычайная ситуация».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представления об уровнях взаимодействия человека и окружающей среды. Приводить примеры.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об уровнях решения задачи обеспечения безопасности, приводить примеры.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Раскрывать смысл понятия «безопасное поведение». Иметь представление о понятии «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виктимное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поведение». Приводить примеры.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и применять общие правила безопасного поведения.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смысл понятия «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риск-ориентированный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подход». Приводить примеры реализации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риск-ориентированного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подхода на уровне личности, общества, государства.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Сформировать представление о безопасном поведении как о неотъемлемой части жизни современного человека и общества.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128.3.2.2. 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2 «Безопасность в быту».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Классифицировать и характеризовать источники опасности в быту.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общие правила безопасного поведения, владеть ими в бытовых ситуациях.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 защите прав потребителя, в том числе при совершении покупок в Интернете.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Безопасно действовать в различных бытовых ситуациях. Знать порядок действий при возникновении опасных ситуаций в быту.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оказания первой помощи при ушибах, переломах, кровотечениях.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правила вызова экстренных служб, порядок взаимодействия с экстренными службами.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правила обращения с электрическими и газовыми приборами.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Иметь представления о возможных последствиях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электротравмы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>. Знать порядок проведения сердечно-легочной реанимации.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представления о современных системах извещения и пожаротушения в жилых помещениях.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Соблюдать правила пожарной безопасности в быту. Знать порядок действий при угрозе или возникновении пожара.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оказания первой помощи при химических и термических ожогах.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 нормативах прибытия пожарных в городах и сельской местности, правилах действий пожарных расчётов.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права, обязанности и ответственность граждан в области пожарной безопасности.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Соблюдать правила безопасного поведения в местах общего пользования (подъезд; лифт; мусоропровод; придомовая территория; детская площадка; площадка для выгула собак и других).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Распознавать ситуации криминального характера. Знать меры профилактики и порядок действий в ситуациях криминального характера.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правила поведения при коммунальной аварии, порядок вызова аварийных служб и взаимодействия с ними.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128.3.2.3. 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3 «Безопасность на транспорте».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опасности на различных видах транспорта.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передвижения. Уметь учитывать разные условия (движение по обочине; движение в тёмное время суток; движение с использованием средств индивидуальной мобильности).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Приводить примеры взаимосвязи безопасности водителя и пассажира.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представления о знаниях и навыках, необходимых водителю автомобиля.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Безопасно вести себя в метро. Знать порядок действий при возникновении опасности (в том числе при угрозе возникновения пожара, совершения террористического акта, действий криминального характера).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Безопасно вести себя на железнодорожном транспорте. Знать порядок действий при возникновении опасности (в том числе при угрозе возникновения пожара, совершения террористического акта, действий криминального характера).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Безопасно вести себя на водном транспорте. Знать порядок действий при возникновении опасности (в том числе при угрозе возникновения пожара, совершения террористического акта, действий криминального характера).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Безопасно вести себя на авиационном транспорте. Знать порядок действий при возникновении опасности (в том числе при угрозе возникновения пожара, совершения террористического акта, действий криминального характера).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128.3.2.4. 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4 «Безопасность в общественных местах».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источники опасности в общественных местах.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источники опасности, связанные с действиями человека (возникновение толпы, давки; проявление агрессии; криминальные ситуации; случаи, когда потерялся человек).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Соблюдать правила безопасного поведения в общественных местах.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действий при попадании в толпу, давку.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Соблюдать правила поведения при проявлении агрессии.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действий при криминальной опасности.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действий в случаях, когда потерялся человек.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действий при угрозе или возникновении пожара в различных общественных местах (лечебных, образовательных, культурных учреждениях).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действий при угрозе обрушения зданий или отдельных конструкций.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действий при угрозе совершения террористического акта.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128.3.2.5. 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5 «Безопасность в природной среде».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основные источники опасности в природной среде.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и соблюдать правила безопасного поведения на природе (в лесу; в горах; на водоёмах).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 способах ориентирования на местности, традиционных и современных средствах навигации.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Знать порядок действий в случаях, когда человек потерялся в природной среде.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способы подачи сигнала о помощи.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Иметь представление о возможностях выживания в автономных условиях (способах сооружения убежища; получении воды и пищи; защиты от перегрева и переохлаждения; правилах поведения при встрече с дикими животными).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приёмы оказания первой помощи при перегреве, переохлаждении, отморожении.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общие правила поведения при чрезвычайных ситуациях природного характера.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о причинах возникновения природных пожаров.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роль человека в возникновении и предупреждении природных пожаров. Приводить примеры.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Иметь представление о мероприятиях по борьбе с природными пожарами, возможных последствиях и способах их смягчения.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 возможностях прогнозирования, предупреждения, смягчения последствий и последствиях чрезвычайных ситуаций геологического характера. Приводить примеры.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действий при чрезвычайных ситуациях геологического характера.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 возможностях прогнозирования, предупреждения, смягчения последствий и последствиях чрезвычайных ситуаций гидрологического характера. Приводить примеры.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действий при чрезвычайных ситуациях гидрологического характера.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 возможностях прогнозирования, предупреждения, смягчения последствий и последствиях чрезвычайных ситуаций метеорологического характера. Приводить примеры.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действий при чрезвычайных ситуациях метеорологического характера.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смысл понятия «экология». Характеризовать влияние деятельности человека на экологию.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 xml:space="preserve">Сформировать бережное отношение к природе.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Разумно пользоваться природными богатствами.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128.3.2.6. 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6 «Здоровье и как его сохранить. Основы медицинских знаний».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смысл понятий «здоровье», «охрана здоровья», «здоровый образ жизни», «лечение», «профилактика».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факторы, влияющие на здоровье человека и составляющие здорового образа жизни.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Иметь представления об инфекционных заболеваниях, механизмах их распространения и способах передачи. Знать меры профилактики и защиты от инфекционных заболеваний.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смысл понятия «вакцинация». Иметь представление о механизме действия вакцины.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 национальном календаре профилактических прививок. Перечислять заболевания, вакцины от которых включены в национальный календарь. Приводить примеры этих заболеваний и их возможных последствий.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Раскрывать значение изобретения вакцины для жизни людей. Приводить примеры заболеваний, которые: побеждены при помощи вакцинации; не побеждены; от которых вакцины пока не созданы.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Классифицировать чрезвычайные ситуации биолого-социального характера. Приводить примеры.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Иметь представления о самых распространённых неинфекционных заболеваниях.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Характеризовать факторы риска для возникновения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сердечно-сосудистых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>, онкологических, эндокринных заболеваний, заболеваний дыхательной системы.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Раскрывать роль образа жизни в профилактике неинфекционных заболеваний.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Раскрывать роль диспансеризации для профилактики неинфекционных заболеваний.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смысл понятий «психическое здоровье» и «психологическое благополучие». Знать критерии психического здоровья и психологического благополучия и факторы, влияющие на них.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 важности раннего выявления психических расстройств, роли инклюзивной среды.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Сформировать доброжелательное отношение к людям с особенностями психического развития.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влияние хронического стресса, психотравмирующей ситуации, злоупотребления алкоголем и употребления наркотических средств на психическое здоровье и психологическое благополучие человека.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Сформировать негативное отношение к употреблению алкоголя и наркотиков.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и применять способы сохранения психического здоровья.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критерии, когда необходима помощь специалиста.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и соотносить понятия «первая помощь» и «скорая медицинская помощь».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Знать состояния, при которых оказывается первая помощь, мероприятия первой помощи, алгоритм первой помощи.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Владеть приёмами оказания первой помощи при неотложных состояниях. Знать порядок действий в сложных случаях оказания первой помощи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128.3.2.7. 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7 «Безопасность в социуме».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 xml:space="preserve">Объяснять смысл понятий «общение», «социальная группа», «большая группа», «малая группа».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Знать принципы и показатели эффективного межличностного общения и общения в группе.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 (в школьном классе; в коллективе кружка, секции; в спортивной команде).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Приводить примеры межличностного, группового и межгруппового конфликтов. Приводить примеры способов избегания и разрешения конфликтных ситуаций.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Характеризовать опасные проявления конфликтов. Знать способы разрешения межличностных конфликтов, способы противодействия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буллингу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и проявлению насилия.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Сформировать негативное отношение к опасным проявлениям конфликтов.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Уметь распознавать манипуляцию. Отличать просьбы, аргументированное воздействие от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манипулятивного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, иных форм деструктивного воздействия. Знать различные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манипулятивные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приёмы. Иметь представление о современных формах манипуляций, в том числе с применением цифровых технологий или с использованием деструктивных психологических технологий.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Уметь распознавать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манипулятивные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компоненты в мошеннических криминалистических схемах.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Знать и владеть основами противодействия манипуляциям, организации пространства для «здорового» общения внутри различных групп и коллективов.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Уметь отличать конструктивные способы психологического воздействия от деструктивных форм.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 xml:space="preserve">Иметь представление о механизмах психологического влияния в больших группах. Характеризовать способы воздействия на человека в большой группе (заражение; внушение; подражание).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128.3.2.8. 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8 «Безопасность в информационном пространстве».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Характеризовать смысл понятий «цифровая среда», «цифровой след».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Раскрывать сущность и приводить примеры положительного и отрицательного влияния цифровой среды на жизнь человека.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признаки, осознавать опасность цифровой зависимости.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основные риски цифровой среды.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об основных правах человека в цифровой среде.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и соблюдать правила безопасного поведения в цифровой среде.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основные виды вредоносного программного обеспечения, принципы работы. Характеризовать признаки мошенничества в цифровой среде.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и применять правила безопасного использования электронных устройств и программного обеспечения, правила защиты от мошенников.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основные поведенческие риски в цифровой среде.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Осознавать опасность сетевой травли. Знать правила противостояния травле в цифровой среде и профилактические меры.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признаки деструктивных сообществ и деструктивного контента в цифровой среде. Знать признаки вовлечения в деструктивные сообщества. Знать правила профилактики и противодействия вовлечению в деструктивные сообщества.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и соблюдать правила безопасной коммуникации в цифровой среде.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смысл понятия «достоверность информации». Знать критерии проверки достоверности информации.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смысл понятия «информационный пузырь». Знать основные признаки манипуляции сознанием и пропаганды.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Объяснять смысл понятия «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фейк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». Иметь представление о целях создания и распространения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фейков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в цифровой среде, их основных видах.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Знать правила и основные инструменты распознавания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фейковых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текстов и изображений.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представления об основах правового регулирования, основных правонарушениях в сети Интернет. Знать методы защиты прав в цифровом пространстве.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128.3.2.9. 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9 «Основы противодействия экстремизму и терроризму»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смысл понятий «терроризм» и «экстремизм», их взаимосвязь. Приводить примеры экстремистской и террористической деятельности.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влияние экстремизма и терроризма на жизнь государства и общества.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Сформировать нетерпимое отношение к проявлениям экстремизма и терроризма.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Распознавать признаки вовлечения в экстремистскую и террористическую деятельность, знать способы противодействия.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порядок действий при объявлении различных уровней террористической направленности.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Уметь действовать при угрозе (обнаружении бесхозных вещей, подозрительных предметов) или совершении террористического акта (нападении террористов и попытке захвата заложников; попадании в заложники; огневом налёте; наезде транспортного средства; подрыве взрывного устройства), проведении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контртеррористической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операции.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цели, задачи, принципы противодействия экстремизму.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цели, задачи, принципы противодействия терроризму. Знать структуру общегосударственной системы противодействия терроризму.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128.3.2.10. </w:t>
      </w:r>
      <w:r w:rsidRPr="0012038A">
        <w:rPr>
          <w:rFonts w:ascii="Times New Roman" w:eastAsia="OfficinaSansBoldITC" w:hAnsi="Times New Roman"/>
          <w:sz w:val="28"/>
          <w:szCs w:val="28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Знать роль обороны страны для мирного социально-экономического развития Российской Федерации.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роль Вооружённых Сил Российской Федерации в обороне страны, борьбе с международным терроризмом. Приводить примеры.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 современном облике Вооружённых Сил Российской Федерации.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Объяснять смысл понятий «воинская обязанность» и «военная служба». 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начальные знания в области обороны, основ военной службы.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роль гражданской обороны в обеспечении национальной безопасности. Знать права и обязанности граждан Российской Федерации в области гражданской обороны.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представления о классификации чрезвычайных ситуаций.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принципы организации Единой системы предупреждения и ликвидации чрезвычайных ситуаций (РСЧС).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 задачах РСЧС. Приводить примеры.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права и обязанности граждан в области защиты от чрезвычайных ситуаций.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Иметь представление о правовой основе обеспечения национальной безопасности.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Знать принципы обеспечения национальной безопасности.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роль реализации национальных приоритетов в обеспечении безопасности.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Объяснять роль личности, общества, государства в реализации национальных приоритетов, приводить примеры.</w:t>
      </w:r>
    </w:p>
    <w:p w:rsidR="00846BBB" w:rsidRPr="0012038A" w:rsidRDefault="00846BBB" w:rsidP="00846BBB">
      <w:pPr>
        <w:spacing w:after="0" w:line="346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128.4. </w:t>
      </w:r>
      <w:r w:rsidRPr="0012038A">
        <w:rPr>
          <w:rFonts w:ascii="Times New Roman" w:eastAsia="OfficinaSansBoldITC" w:hAnsi="Times New Roman"/>
          <w:sz w:val="28"/>
          <w:szCs w:val="28"/>
        </w:rPr>
        <w:t>Планируемые результаты освоения программы ОБЖ.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128.4.1. 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социокультурными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и духовно-нравственными ценностями, принятыми в обществе правилами и нормами поведения. 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128.4.2. </w:t>
      </w:r>
      <w:r w:rsidRPr="0012038A">
        <w:rPr>
          <w:rFonts w:ascii="Times New Roman" w:eastAsia="OfficinaSansBoldITC" w:hAnsi="Times New Roman"/>
          <w:sz w:val="28"/>
          <w:szCs w:val="28"/>
        </w:rPr>
        <w:t>Личностные результаты, формируемые в ходе изучения ОБЖ,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128.4.3. Личностные результаты изучения ОБЖ включают: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1) гражданское воспитание: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2) патриотическое воспитание: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3) духовно-нравственное воспитание: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осознание духовных ценностей российского народа и российского воинства;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способность оценивать ситуацию и принимать осознанные решения, готовность реализовать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риск-ориентированное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4) эстетическое воспитание: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эстетическое отношение к миру в сочетании с культурой безопасности жизнедеятельности;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5) ценности научного познания: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естественно-научных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6) физическое воспитание: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осознание ценности жизни,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ответственного отношения к своему здоровью и здоровью окружающих;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знание приёмов оказания первой помощи и готовность применять их в случае необходимости;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потребность в регулярном ведении здорового образа жизни;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7) трудовое воспитание: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готовность к осознанному и ответственному соблюдению требований безопасности в процессе трудовой деятельности;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8) экологическое воспитание: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расширение представлений о деятельности экологической направленности.</w:t>
      </w:r>
    </w:p>
    <w:p w:rsidR="00846BBB" w:rsidRPr="0012038A" w:rsidRDefault="00846BBB" w:rsidP="00846BBB">
      <w:pPr>
        <w:spacing w:after="0" w:line="352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128.4.4. В результате изучения ОБЖ на уровне среднего общего образования у обучающегося будут сформированы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46BBB" w:rsidRPr="0012038A" w:rsidRDefault="00846BBB" w:rsidP="00846BBB">
      <w:pPr>
        <w:spacing w:after="0" w:line="352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128.4.4.1. 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следующие базовые логические действия как часть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12038A">
        <w:rPr>
          <w:rFonts w:ascii="Times New Roman" w:eastAsia="SchoolBookSanPin" w:hAnsi="Times New Roman"/>
          <w:sz w:val="28"/>
          <w:szCs w:val="28"/>
        </w:rPr>
        <w:t>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самостоятельно определять актуальные проблемные вопросы безопасности личности, общества и государства, обосновывать их приоритет </w:t>
      </w: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и всесторонне анализировать, разрабатывать алгоритмы их возможного решения в различных ситуациях;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риск-ориентированного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поведения;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развивать творческое мышление при решении ситуационных задач.</w:t>
      </w:r>
    </w:p>
    <w:p w:rsidR="00846BBB" w:rsidRPr="0012038A" w:rsidRDefault="00846BBB" w:rsidP="00846BBB">
      <w:pPr>
        <w:spacing w:after="0" w:line="352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128.4.4.2. 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следующие базовые исследовательские действия как часть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12038A">
        <w:rPr>
          <w:rFonts w:ascii="Times New Roman" w:eastAsia="SchoolBookSanPin" w:hAnsi="Times New Roman"/>
          <w:sz w:val="28"/>
          <w:szCs w:val="28"/>
        </w:rPr>
        <w:t>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осуществлять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различнве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846BBB" w:rsidRPr="0012038A" w:rsidRDefault="00846BBB" w:rsidP="00846BBB">
      <w:pPr>
        <w:spacing w:after="0" w:line="352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128.4.4.3. 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12038A">
        <w:rPr>
          <w:rFonts w:ascii="Times New Roman" w:hAnsi="Times New Roman"/>
          <w:sz w:val="28"/>
          <w:szCs w:val="28"/>
        </w:rPr>
        <w:t>сформированы умения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работать с информацией как часть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12038A">
        <w:rPr>
          <w:rFonts w:ascii="Times New Roman" w:eastAsia="SchoolBookSanPin" w:hAnsi="Times New Roman"/>
          <w:sz w:val="28"/>
          <w:szCs w:val="28"/>
        </w:rPr>
        <w:t>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846BBB" w:rsidRPr="0012038A" w:rsidRDefault="00846BBB" w:rsidP="00846BBB">
      <w:pPr>
        <w:spacing w:after="0" w:line="352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128.4.4.4. 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12038A">
        <w:rPr>
          <w:rFonts w:ascii="Times New Roman" w:hAnsi="Times New Roman"/>
          <w:sz w:val="28"/>
          <w:szCs w:val="28"/>
        </w:rPr>
        <w:t>сформированы умения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общения как часть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коммуникативных универсальных учебных действий</w:t>
      </w:r>
      <w:r w:rsidRPr="0012038A">
        <w:rPr>
          <w:rFonts w:ascii="Times New Roman" w:eastAsia="SchoolBookSanPin" w:hAnsi="Times New Roman"/>
          <w:sz w:val="28"/>
          <w:szCs w:val="28"/>
        </w:rPr>
        <w:t>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аргументированно, логично и ясно излагать свою точку зрения с использованием языковых средств.</w:t>
      </w:r>
    </w:p>
    <w:p w:rsidR="00846BBB" w:rsidRPr="0012038A" w:rsidRDefault="00846BBB" w:rsidP="00846BBB">
      <w:pPr>
        <w:spacing w:after="0" w:line="352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128.4.4.5. 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12038A">
        <w:rPr>
          <w:rFonts w:ascii="Times New Roman" w:hAnsi="Times New Roman"/>
          <w:sz w:val="28"/>
          <w:szCs w:val="28"/>
        </w:rPr>
        <w:t>сформированы умения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самоорганизации как части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12038A">
        <w:rPr>
          <w:rFonts w:ascii="Times New Roman" w:eastAsia="SchoolBookSanPin" w:hAnsi="Times New Roman"/>
          <w:sz w:val="28"/>
          <w:szCs w:val="28"/>
        </w:rPr>
        <w:t>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оценивать приобретённый опыт;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846BBB" w:rsidRPr="0012038A" w:rsidRDefault="00846BBB" w:rsidP="00846BBB">
      <w:pPr>
        <w:spacing w:after="0" w:line="352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128.4.4.6. 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12038A">
        <w:rPr>
          <w:rFonts w:ascii="Times New Roman" w:hAnsi="Times New Roman"/>
          <w:sz w:val="28"/>
          <w:szCs w:val="28"/>
        </w:rPr>
        <w:t>сформированы умения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самоконтроля, принятия себя и других как части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12038A">
        <w:rPr>
          <w:rFonts w:ascii="Times New Roman" w:eastAsia="SchoolBookSanPin" w:hAnsi="Times New Roman"/>
          <w:sz w:val="28"/>
          <w:szCs w:val="28"/>
        </w:rPr>
        <w:t>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принимать себя, понимая свои недостатки и достоинства, невозможности контроля всего вокруг;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846BBB" w:rsidRPr="0012038A" w:rsidRDefault="00846BBB" w:rsidP="00846BBB">
      <w:pPr>
        <w:spacing w:after="0" w:line="352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128.4.4.7. 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12038A">
        <w:rPr>
          <w:rFonts w:ascii="Times New Roman" w:hAnsi="Times New Roman"/>
          <w:sz w:val="28"/>
          <w:szCs w:val="28"/>
        </w:rPr>
        <w:t>сформированы умения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совместной деятельности: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понимать и использовать преимущества командной и индивидуальной работы в конкретной учебной ситуации;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846BBB" w:rsidRPr="0012038A" w:rsidRDefault="00846BBB" w:rsidP="00846BBB">
      <w:pPr>
        <w:spacing w:after="0" w:line="352" w:lineRule="auto"/>
        <w:ind w:firstLine="709"/>
        <w:jc w:val="both"/>
        <w:rPr>
          <w:rFonts w:ascii="Times New Roman" w:eastAsia="OfficinaSansBoldITC" w:hAnsi="Times New Roman"/>
          <w:color w:val="C00000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128.4.5</w:t>
      </w:r>
      <w:r w:rsidRPr="0012038A">
        <w:rPr>
          <w:rFonts w:ascii="Times New Roman" w:eastAsia="SchoolBookSanPin" w:hAnsi="Times New Roman"/>
          <w:sz w:val="28"/>
          <w:szCs w:val="28"/>
        </w:rPr>
        <w:t>. 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 xml:space="preserve">Предметные результаты освоения программы по ОБЖ на уровне среднего общего образования 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128.4.5</w:t>
      </w:r>
      <w:r w:rsidRPr="0012038A">
        <w:rPr>
          <w:rFonts w:ascii="Times New Roman" w:eastAsia="SchoolBookSanPin" w:hAnsi="Times New Roman"/>
          <w:sz w:val="28"/>
          <w:szCs w:val="28"/>
        </w:rPr>
        <w:t>.1. </w:t>
      </w:r>
      <w:r w:rsidRPr="0012038A">
        <w:rPr>
          <w:rFonts w:ascii="Times New Roman" w:eastAsia="OfficinaSansBoldITC" w:hAnsi="Times New Roman"/>
          <w:sz w:val="28"/>
          <w:szCs w:val="28"/>
        </w:rPr>
        <w:t xml:space="preserve">Предметные результаты характеризуют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128.4.5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.2. Предметные результаты, </w:t>
      </w:r>
      <w:r w:rsidRPr="0012038A">
        <w:rPr>
          <w:rFonts w:ascii="Times New Roman" w:eastAsia="OfficinaSansBoldITC" w:hAnsi="Times New Roman"/>
          <w:sz w:val="28"/>
          <w:szCs w:val="28"/>
        </w:rPr>
        <w:t>формируемые в ходе изучения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ОБЖ, должны обеспечивать: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1) 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2) 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3) 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4) 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5) владение основами медицинских знаний: владение приёмами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6) 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нетерпимости к проявлениям насилия в социальном взаимодействии;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7) 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8) 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9) 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контртеррористической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операции;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10) 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представлений о роли России в 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11) 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:rsidR="00846BBB" w:rsidRPr="0012038A" w:rsidRDefault="00846BBB" w:rsidP="00846BBB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 xml:space="preserve">12) знание основ государственной системы, российского законодательства, направленных на защиту населения от внешних и внутренних угроз; 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представлений о роли государства, общества и личности в обеспечении безопасности.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128.4.5</w:t>
      </w:r>
      <w:r w:rsidRPr="0012038A">
        <w:rPr>
          <w:rFonts w:ascii="Times New Roman" w:eastAsia="SchoolBookSanPin" w:hAnsi="Times New Roman"/>
          <w:sz w:val="28"/>
          <w:szCs w:val="28"/>
        </w:rPr>
        <w:t>.3. 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846BBB" w:rsidRPr="0012038A" w:rsidRDefault="00846BBB" w:rsidP="00846BBB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128.4.5</w:t>
      </w:r>
      <w:r w:rsidRPr="0012038A">
        <w:rPr>
          <w:rFonts w:ascii="Times New Roman" w:eastAsia="SchoolBookSanPin" w:hAnsi="Times New Roman"/>
          <w:sz w:val="28"/>
          <w:szCs w:val="28"/>
        </w:rPr>
        <w:t>.4. Образовательная организация вправе самостоятельно определять последовательность для освоения обучающимися модулей ОБЖ.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643" w:rsidRDefault="00385643" w:rsidP="00846BBB">
      <w:pPr>
        <w:spacing w:after="0" w:line="240" w:lineRule="auto"/>
      </w:pPr>
      <w:r>
        <w:separator/>
      </w:r>
    </w:p>
  </w:endnote>
  <w:endnote w:type="continuationSeparator" w:id="0">
    <w:p w:rsidR="00385643" w:rsidRDefault="00385643" w:rsidP="00846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643" w:rsidRDefault="00385643" w:rsidP="00846BBB">
      <w:pPr>
        <w:spacing w:after="0" w:line="240" w:lineRule="auto"/>
      </w:pPr>
      <w:r>
        <w:separator/>
      </w:r>
    </w:p>
  </w:footnote>
  <w:footnote w:type="continuationSeparator" w:id="0">
    <w:p w:rsidR="00385643" w:rsidRDefault="00385643" w:rsidP="00846BBB">
      <w:pPr>
        <w:spacing w:after="0" w:line="240" w:lineRule="auto"/>
      </w:pPr>
      <w:r>
        <w:continuationSeparator/>
      </w:r>
    </w:p>
  </w:footnote>
  <w:footnote w:id="1">
    <w:p w:rsidR="00846BBB" w:rsidRPr="00E6099E" w:rsidRDefault="00846BBB" w:rsidP="00846BBB">
      <w:pPr>
        <w:pStyle w:val="a5"/>
        <w:jc w:val="both"/>
        <w:rPr>
          <w:sz w:val="24"/>
          <w:szCs w:val="24"/>
        </w:rPr>
      </w:pPr>
      <w:r w:rsidRPr="004732B3">
        <w:rPr>
          <w:rStyle w:val="a7"/>
          <w:sz w:val="22"/>
          <w:szCs w:val="22"/>
        </w:rPr>
        <w:footnoteRef/>
      </w:r>
      <w:r w:rsidRPr="00647514">
        <w:t xml:space="preserve"> </w:t>
      </w:r>
      <w:r w:rsidRPr="00E6099E">
        <w:rPr>
          <w:rFonts w:ascii="Times New Roman" w:eastAsia="SchoolBookSanPin" w:hAnsi="Times New Roman"/>
          <w:sz w:val="24"/>
          <w:szCs w:val="24"/>
        </w:rPr>
        <w:t>Указ Президента Российской Федерации от 2 июля 2021 г. № 400 «О Стратегии национальной безопасности Российской Федерации».</w:t>
      </w:r>
    </w:p>
  </w:footnote>
  <w:footnote w:id="2">
    <w:p w:rsidR="00846BBB" w:rsidRPr="00970EDC" w:rsidRDefault="00846BBB" w:rsidP="00846BBB">
      <w:pPr>
        <w:pStyle w:val="a5"/>
        <w:jc w:val="both"/>
      </w:pPr>
      <w:r w:rsidRPr="004732B3">
        <w:rPr>
          <w:rStyle w:val="a7"/>
          <w:sz w:val="22"/>
          <w:szCs w:val="22"/>
        </w:rPr>
        <w:footnoteRef/>
      </w:r>
      <w:r w:rsidRPr="00647514">
        <w:rPr>
          <w:sz w:val="24"/>
          <w:szCs w:val="24"/>
        </w:rPr>
        <w:t xml:space="preserve"> </w:t>
      </w:r>
      <w:r w:rsidRPr="00E6099E">
        <w:rPr>
          <w:rFonts w:ascii="Times New Roman" w:eastAsia="SchoolBookSanPin" w:hAnsi="Times New Roman"/>
          <w:sz w:val="24"/>
          <w:szCs w:val="24"/>
        </w:rPr>
        <w:t>Указ Президента Российской Федерации от 21 июля 2020 г. № 474 «О национальных целях развития Российской Федерации на период до 2030 года».</w:t>
      </w:r>
    </w:p>
  </w:footnote>
  <w:footnote w:id="3">
    <w:p w:rsidR="00846BBB" w:rsidRPr="00E6099E" w:rsidRDefault="00846BBB" w:rsidP="00846BB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E6099E">
        <w:rPr>
          <w:rStyle w:val="a7"/>
        </w:rPr>
        <w:footnoteRef/>
      </w:r>
      <w:r w:rsidRPr="006614A3">
        <w:t xml:space="preserve"> </w:t>
      </w:r>
      <w:r w:rsidRPr="00616EA3">
        <w:rPr>
          <w:rFonts w:ascii="Times New Roman" w:eastAsia="SchoolBookSanPin" w:hAnsi="Times New Roman"/>
          <w:sz w:val="24"/>
          <w:szCs w:val="24"/>
        </w:rPr>
        <w:t>Постановление Правительств</w:t>
      </w:r>
      <w:r>
        <w:rPr>
          <w:rFonts w:ascii="Times New Roman" w:eastAsia="SchoolBookSanPin" w:hAnsi="Times New Roman"/>
          <w:sz w:val="24"/>
          <w:szCs w:val="24"/>
        </w:rPr>
        <w:t xml:space="preserve">а Российской Федерации от 26 декабря </w:t>
      </w:r>
      <w:r w:rsidRPr="00616EA3">
        <w:rPr>
          <w:rFonts w:ascii="Times New Roman" w:eastAsia="SchoolBookSanPin" w:hAnsi="Times New Roman"/>
          <w:sz w:val="24"/>
          <w:szCs w:val="24"/>
        </w:rPr>
        <w:t>2017 г. № 1642 «Об утверждении государственной программы Российской Федерации «Развитие образования».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BBB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1B7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643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BBB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">
    <w:name w:val="heading 1"/>
    <w:basedOn w:val="a"/>
    <w:next w:val="a"/>
    <w:link w:val="10"/>
    <w:qFormat/>
    <w:rsid w:val="00846BBB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46BBB"/>
    <w:rPr>
      <w:rFonts w:ascii="Times New Roman" w:eastAsia="Times New Roman" w:hAnsi="Times New Roman" w:cs="Times New Roman"/>
      <w:b/>
      <w:sz w:val="28"/>
      <w:szCs w:val="32"/>
    </w:rPr>
  </w:style>
  <w:style w:type="paragraph" w:styleId="a3">
    <w:name w:val="List Paragraph"/>
    <w:aliases w:val="ITL List Paragraph,Цветной список - Акцент 13,Нумерованый список,List Paragraph1"/>
    <w:basedOn w:val="a"/>
    <w:link w:val="a4"/>
    <w:uiPriority w:val="34"/>
    <w:qFormat/>
    <w:rsid w:val="00846BBB"/>
    <w:pPr>
      <w:widowControl w:val="0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ITL List Paragraph Знак,Цветной список - Акцент 13 Знак,Нумерованый список Знак,List Paragraph1 Знак"/>
    <w:link w:val="a3"/>
    <w:uiPriority w:val="34"/>
    <w:qFormat/>
    <w:locked/>
    <w:rsid w:val="00846BBB"/>
    <w:rPr>
      <w:rFonts w:ascii="Calibri" w:eastAsia="Calibri" w:hAnsi="Calibri" w:cs="Times New Roman"/>
    </w:rPr>
  </w:style>
  <w:style w:type="paragraph" w:styleId="a5">
    <w:name w:val="footnote text"/>
    <w:aliases w:val="Знак6,F1"/>
    <w:basedOn w:val="a"/>
    <w:link w:val="a6"/>
    <w:uiPriority w:val="99"/>
    <w:unhideWhenUsed/>
    <w:rsid w:val="00846BBB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aliases w:val="Знак6 Знак,F1 Знак"/>
    <w:basedOn w:val="a0"/>
    <w:link w:val="a5"/>
    <w:uiPriority w:val="99"/>
    <w:qFormat/>
    <w:rsid w:val="00846BBB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footnote reference"/>
    <w:unhideWhenUsed/>
    <w:rsid w:val="00846B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9007</Words>
  <Characters>51346</Characters>
  <Application>Microsoft Office Word</Application>
  <DocSecurity>0</DocSecurity>
  <Lines>427</Lines>
  <Paragraphs>120</Paragraphs>
  <ScaleCrop>false</ScaleCrop>
  <Company/>
  <LinksUpToDate>false</LinksUpToDate>
  <CharactersWithSpaces>60233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2023-09-03T19:15:00Z</dcterms:created>
  <dcterms:modified xsi:type="dcterms:W3CDTF">2023-09-03T19:15:00Z</dcterms:modified>
  <dc:description>Подготовлено экспертами Актион-МЦФЭР</dc:description>
</cp:coreProperties>
</file>